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B8" w:rsidRDefault="004014B8" w:rsidP="00995E38">
      <w:pPr>
        <w:rPr>
          <w:sz w:val="28"/>
          <w:szCs w:val="28"/>
          <w:lang w:val="kk-KZ"/>
        </w:rPr>
      </w:pPr>
    </w:p>
    <w:p w:rsidR="004014B8" w:rsidRDefault="004014B8" w:rsidP="00995E38">
      <w:pPr>
        <w:rPr>
          <w:sz w:val="28"/>
          <w:szCs w:val="28"/>
          <w:lang w:val="kk-KZ"/>
        </w:rPr>
      </w:pPr>
    </w:p>
    <w:p w:rsidR="004014B8" w:rsidRDefault="004014B8" w:rsidP="00995E38">
      <w:pPr>
        <w:rPr>
          <w:sz w:val="28"/>
          <w:szCs w:val="28"/>
          <w:lang w:val="kk-KZ"/>
        </w:rPr>
      </w:pPr>
    </w:p>
    <w:p w:rsidR="00995E38" w:rsidRPr="00F615C7" w:rsidRDefault="00A008A7" w:rsidP="008E729E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>
        <w:rPr>
          <w:rFonts w:eastAsiaTheme="majorEastAsia"/>
          <w:b/>
          <w:sz w:val="28"/>
          <w:szCs w:val="28"/>
          <w:lang w:val="kk-KZ"/>
        </w:rPr>
        <w:t>О</w:t>
      </w:r>
      <w:r w:rsidR="00483FD2">
        <w:rPr>
          <w:rFonts w:eastAsiaTheme="majorEastAsia"/>
          <w:b/>
          <w:sz w:val="28"/>
          <w:szCs w:val="28"/>
        </w:rPr>
        <w:t xml:space="preserve"> внесении </w:t>
      </w:r>
      <w:r>
        <w:rPr>
          <w:rFonts w:eastAsiaTheme="majorEastAsia"/>
          <w:b/>
          <w:sz w:val="28"/>
          <w:szCs w:val="28"/>
        </w:rPr>
        <w:t>изменений</w:t>
      </w:r>
      <w:r w:rsidR="001821E9">
        <w:rPr>
          <w:rFonts w:eastAsiaTheme="majorEastAsia"/>
          <w:b/>
          <w:sz w:val="28"/>
          <w:szCs w:val="28"/>
        </w:rPr>
        <w:t xml:space="preserve"> </w:t>
      </w:r>
      <w:r w:rsidR="00995E38" w:rsidRPr="00995E38">
        <w:rPr>
          <w:rFonts w:eastAsiaTheme="majorEastAsia"/>
          <w:b/>
          <w:sz w:val="28"/>
          <w:szCs w:val="28"/>
        </w:rPr>
        <w:t>в приказ Министра финансов Республики Казахстан от 23 февраля 2018 года № 280 «О некоторых вопросах временных зон таможенного контроля, мест временного хранения и магазинов беспошлинной торговли»</w:t>
      </w:r>
    </w:p>
    <w:p w:rsidR="00995E38" w:rsidRDefault="00995E38" w:rsidP="00995E38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483FD2" w:rsidRPr="00F615C7" w:rsidRDefault="00483FD2" w:rsidP="00995E38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995E38" w:rsidRPr="00F615C7" w:rsidRDefault="00995E38" w:rsidP="00995E38">
      <w:pPr>
        <w:overflowPunct/>
        <w:autoSpaceDE/>
        <w:autoSpaceDN/>
        <w:adjustRightInd/>
        <w:jc w:val="both"/>
        <w:rPr>
          <w:b/>
          <w:bCs/>
          <w:sz w:val="28"/>
          <w:szCs w:val="28"/>
        </w:rPr>
      </w:pPr>
      <w:r w:rsidRPr="00F615C7">
        <w:rPr>
          <w:sz w:val="28"/>
          <w:szCs w:val="28"/>
        </w:rPr>
        <w:tab/>
      </w:r>
      <w:r w:rsidRPr="00F615C7">
        <w:rPr>
          <w:b/>
          <w:bCs/>
          <w:sz w:val="28"/>
          <w:szCs w:val="28"/>
        </w:rPr>
        <w:t>ПРИКАЗЫВАЮ:</w:t>
      </w:r>
    </w:p>
    <w:p w:rsidR="00995E38" w:rsidRDefault="00995E38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F615C7">
        <w:rPr>
          <w:sz w:val="28"/>
          <w:szCs w:val="28"/>
        </w:rPr>
        <w:t xml:space="preserve">Внести в </w:t>
      </w:r>
      <w:hyperlink r:id="rId6" w:anchor="z1" w:history="1">
        <w:r w:rsidRPr="00E17FAA">
          <w:rPr>
            <w:sz w:val="28"/>
            <w:szCs w:val="28"/>
          </w:rPr>
          <w:t>приказ</w:t>
        </w:r>
      </w:hyperlink>
      <w:r w:rsidRPr="00E17FAA">
        <w:rPr>
          <w:color w:val="333399"/>
          <w:sz w:val="28"/>
          <w:szCs w:val="28"/>
        </w:rPr>
        <w:t xml:space="preserve"> </w:t>
      </w:r>
      <w:r w:rsidRPr="00F615C7">
        <w:rPr>
          <w:sz w:val="28"/>
          <w:szCs w:val="28"/>
        </w:rPr>
        <w:t xml:space="preserve">Министра финансов Республики Казахстан </w:t>
      </w:r>
      <w:r w:rsidRPr="00F615C7">
        <w:rPr>
          <w:sz w:val="28"/>
          <w:szCs w:val="28"/>
          <w:lang w:val="kk-KZ"/>
        </w:rPr>
        <w:br/>
      </w:r>
      <w:r w:rsidR="00312A73">
        <w:rPr>
          <w:sz w:val="28"/>
          <w:szCs w:val="28"/>
        </w:rPr>
        <w:t xml:space="preserve">от 23 февраля 2018 года </w:t>
      </w:r>
      <w:r w:rsidRPr="00995E38">
        <w:rPr>
          <w:sz w:val="28"/>
          <w:szCs w:val="28"/>
        </w:rPr>
        <w:t>№ 280 «О некоторых вопросах временных зон таможенного контроля, мест временного хранения и м</w:t>
      </w:r>
      <w:r w:rsidR="00312A73">
        <w:rPr>
          <w:sz w:val="28"/>
          <w:szCs w:val="28"/>
        </w:rPr>
        <w:t>агазинов беспошлинной</w:t>
      </w:r>
      <w:r w:rsidR="00312A73">
        <w:rPr>
          <w:sz w:val="28"/>
          <w:szCs w:val="28"/>
          <w:lang w:val="kk-KZ"/>
        </w:rPr>
        <w:t xml:space="preserve"> </w:t>
      </w:r>
      <w:r w:rsidR="00312A73">
        <w:rPr>
          <w:sz w:val="28"/>
          <w:szCs w:val="28"/>
        </w:rPr>
        <w:t>торговли»</w:t>
      </w:r>
      <w:r w:rsidR="00312A73">
        <w:rPr>
          <w:sz w:val="28"/>
          <w:szCs w:val="28"/>
          <w:lang w:val="kk-KZ"/>
        </w:rPr>
        <w:t xml:space="preserve"> </w:t>
      </w:r>
      <w:r w:rsidR="00312A73">
        <w:rPr>
          <w:sz w:val="28"/>
          <w:szCs w:val="28"/>
        </w:rPr>
        <w:t>(зарегистрирован</w:t>
      </w:r>
      <w:r w:rsidR="00312A73">
        <w:rPr>
          <w:sz w:val="28"/>
          <w:szCs w:val="28"/>
          <w:lang w:val="kk-KZ"/>
        </w:rPr>
        <w:t xml:space="preserve"> </w:t>
      </w:r>
      <w:r w:rsidR="00312A73">
        <w:rPr>
          <w:sz w:val="28"/>
          <w:szCs w:val="28"/>
        </w:rPr>
        <w:t>в</w:t>
      </w:r>
      <w:r w:rsidR="00312A73">
        <w:rPr>
          <w:sz w:val="28"/>
          <w:szCs w:val="28"/>
          <w:lang w:val="kk-KZ"/>
        </w:rPr>
        <w:t xml:space="preserve"> </w:t>
      </w:r>
      <w:r w:rsidR="00312A73">
        <w:rPr>
          <w:sz w:val="28"/>
          <w:szCs w:val="28"/>
        </w:rPr>
        <w:t>Реестре</w:t>
      </w:r>
      <w:r w:rsidR="00312A73">
        <w:rPr>
          <w:sz w:val="28"/>
          <w:szCs w:val="28"/>
          <w:lang w:val="kk-KZ"/>
        </w:rPr>
        <w:t xml:space="preserve"> </w:t>
      </w:r>
      <w:r w:rsidR="00312A73">
        <w:rPr>
          <w:sz w:val="28"/>
          <w:szCs w:val="28"/>
        </w:rPr>
        <w:t>государственной</w:t>
      </w:r>
      <w:r w:rsidR="00312A73">
        <w:rPr>
          <w:sz w:val="28"/>
          <w:szCs w:val="28"/>
          <w:lang w:val="kk-KZ"/>
        </w:rPr>
        <w:t xml:space="preserve"> </w:t>
      </w:r>
      <w:r w:rsidRPr="00F615C7">
        <w:rPr>
          <w:sz w:val="28"/>
          <w:szCs w:val="28"/>
        </w:rPr>
        <w:t xml:space="preserve">регистрации нормативных правовых актов </w:t>
      </w:r>
      <w:r w:rsidRPr="00F615C7">
        <w:rPr>
          <w:sz w:val="28"/>
          <w:szCs w:val="28"/>
          <w:lang w:val="kk-KZ"/>
        </w:rPr>
        <w:t>под</w:t>
      </w:r>
      <w:r w:rsidR="0056240C" w:rsidRPr="0056240C">
        <w:rPr>
          <w:sz w:val="28"/>
          <w:szCs w:val="28"/>
        </w:rPr>
        <w:t xml:space="preserve"> </w:t>
      </w:r>
      <w:r w:rsidRPr="00995E38">
        <w:rPr>
          <w:sz w:val="28"/>
          <w:szCs w:val="28"/>
        </w:rPr>
        <w:t>№ 16549</w:t>
      </w:r>
      <w:r w:rsidRPr="00F615C7">
        <w:rPr>
          <w:sz w:val="28"/>
          <w:szCs w:val="28"/>
        </w:rPr>
        <w:t>) следующ</w:t>
      </w:r>
      <w:r>
        <w:rPr>
          <w:sz w:val="28"/>
          <w:szCs w:val="28"/>
        </w:rPr>
        <w:t>и</w:t>
      </w:r>
      <w:r w:rsidRPr="00F615C7">
        <w:rPr>
          <w:sz w:val="28"/>
          <w:szCs w:val="28"/>
        </w:rPr>
        <w:t xml:space="preserve">е </w:t>
      </w:r>
      <w:r w:rsidR="004014B8">
        <w:rPr>
          <w:sz w:val="28"/>
          <w:szCs w:val="28"/>
        </w:rPr>
        <w:t>из</w:t>
      </w:r>
      <w:r w:rsidR="00312A73">
        <w:rPr>
          <w:sz w:val="28"/>
          <w:szCs w:val="28"/>
        </w:rPr>
        <w:t>менени</w:t>
      </w:r>
      <w:r w:rsidR="00672E5B">
        <w:rPr>
          <w:sz w:val="28"/>
          <w:szCs w:val="28"/>
        </w:rPr>
        <w:t>я</w:t>
      </w:r>
      <w:r w:rsidRPr="00F615C7">
        <w:rPr>
          <w:sz w:val="28"/>
          <w:szCs w:val="28"/>
        </w:rPr>
        <w:t>:</w:t>
      </w:r>
    </w:p>
    <w:p w:rsidR="00316101" w:rsidRPr="00FE7D28" w:rsidRDefault="00316101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в </w:t>
      </w:r>
      <w:r w:rsidR="001821E9">
        <w:rPr>
          <w:sz w:val="28"/>
          <w:szCs w:val="28"/>
        </w:rPr>
        <w:t>Требовани</w:t>
      </w:r>
      <w:r w:rsidR="00483FD2">
        <w:rPr>
          <w:sz w:val="28"/>
          <w:szCs w:val="28"/>
        </w:rPr>
        <w:t>я</w:t>
      </w:r>
      <w:r w:rsidR="001821E9">
        <w:rPr>
          <w:sz w:val="28"/>
          <w:szCs w:val="28"/>
        </w:rPr>
        <w:t>х</w:t>
      </w:r>
      <w:r w:rsidRPr="00316101">
        <w:rPr>
          <w:sz w:val="28"/>
          <w:szCs w:val="28"/>
        </w:rPr>
        <w:t xml:space="preserve"> к расположению (кроме свободного склада), обустройству и оборудованию сооружений, помещений (частей помещений) и (или) открытых площадок, предназначенных для использования или используемых в качестве склада временного хранения, таможенного склада открытого и закрытого типа, свободного склада, включая требования к ограждению и оснащению системой видеонаблюдения периметра территории свободного склада</w:t>
      </w:r>
      <w:r>
        <w:rPr>
          <w:sz w:val="28"/>
          <w:szCs w:val="28"/>
          <w:lang w:val="kk-KZ"/>
        </w:rPr>
        <w:t>, утвержденных указанным приказом:</w:t>
      </w:r>
    </w:p>
    <w:p w:rsidR="00995E38" w:rsidRPr="00316101" w:rsidRDefault="00312A73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пункт</w:t>
      </w:r>
      <w:r w:rsidR="00C06438" w:rsidRPr="00C06438">
        <w:rPr>
          <w:sz w:val="28"/>
          <w:szCs w:val="28"/>
        </w:rPr>
        <w:t xml:space="preserve"> </w:t>
      </w:r>
      <w:r w:rsidR="00C06438">
        <w:rPr>
          <w:sz w:val="28"/>
          <w:szCs w:val="28"/>
        </w:rPr>
        <w:t xml:space="preserve">4 </w:t>
      </w:r>
      <w:r w:rsidR="00995E38">
        <w:rPr>
          <w:sz w:val="28"/>
          <w:szCs w:val="28"/>
        </w:rPr>
        <w:t>изложить в следующей редакции:</w:t>
      </w:r>
    </w:p>
    <w:p w:rsidR="00312A73" w:rsidRPr="00312A73" w:rsidRDefault="00312A73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12A73">
        <w:rPr>
          <w:sz w:val="28"/>
          <w:szCs w:val="28"/>
        </w:rPr>
        <w:t>4. К расположению (кроме свободного склада), обустройству, оборудованию Складов предъявляются следующие требования:</w:t>
      </w:r>
    </w:p>
    <w:p w:rsidR="00312A73" w:rsidRPr="00312A73" w:rsidRDefault="00312A73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312A73">
        <w:rPr>
          <w:sz w:val="28"/>
          <w:szCs w:val="28"/>
        </w:rPr>
        <w:t>1) в зависимости от вида транспорта технически исправные подъездные пути;</w:t>
      </w:r>
    </w:p>
    <w:p w:rsidR="00312A73" w:rsidRDefault="00312A73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312A73">
        <w:rPr>
          <w:sz w:val="28"/>
          <w:szCs w:val="28"/>
        </w:rPr>
        <w:t>2) необходимые погрузочно-разгрузочные механизмы в соответствии с характером помещаемых грузов либо наличие договора с лицом, предоставляющим услуги, связанные с использованием погрузочно-разгрузочных механизмов;</w:t>
      </w:r>
    </w:p>
    <w:p w:rsidR="00995E38" w:rsidRPr="00AA78B2" w:rsidRDefault="00C06438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3)</w:t>
      </w:r>
      <w:r w:rsidRPr="00AA78B2">
        <w:t xml:space="preserve"> </w:t>
      </w:r>
      <w:r w:rsidR="006B1491" w:rsidRPr="00AA78B2">
        <w:rPr>
          <w:sz w:val="28"/>
          <w:szCs w:val="28"/>
        </w:rPr>
        <w:t>территория имеет</w:t>
      </w:r>
      <w:r w:rsidR="006B1491">
        <w:rPr>
          <w:sz w:val="28"/>
          <w:szCs w:val="28"/>
        </w:rPr>
        <w:t xml:space="preserve"> </w:t>
      </w:r>
      <w:r w:rsidR="00A008A7" w:rsidRPr="00AA78B2">
        <w:rPr>
          <w:sz w:val="28"/>
          <w:szCs w:val="28"/>
        </w:rPr>
        <w:t>обозначен</w:t>
      </w:r>
      <w:r w:rsidR="006B1491">
        <w:rPr>
          <w:sz w:val="28"/>
          <w:szCs w:val="28"/>
        </w:rPr>
        <w:t>ие</w:t>
      </w:r>
      <w:r w:rsidRPr="00AA78B2">
        <w:rPr>
          <w:sz w:val="28"/>
          <w:szCs w:val="28"/>
        </w:rPr>
        <w:t xml:space="preserve"> и огорожена по всему периметру и ограждение территории склада </w:t>
      </w:r>
      <w:r w:rsidR="00BA5FC7">
        <w:rPr>
          <w:sz w:val="28"/>
          <w:szCs w:val="28"/>
        </w:rPr>
        <w:t>п</w:t>
      </w:r>
      <w:r w:rsidRPr="00AA78B2">
        <w:rPr>
          <w:sz w:val="28"/>
          <w:szCs w:val="28"/>
        </w:rPr>
        <w:t>редставля</w:t>
      </w:r>
      <w:r w:rsidR="00BA5FC7">
        <w:rPr>
          <w:sz w:val="28"/>
          <w:szCs w:val="28"/>
        </w:rPr>
        <w:t>е</w:t>
      </w:r>
      <w:r w:rsidRPr="00AA78B2">
        <w:rPr>
          <w:sz w:val="28"/>
          <w:szCs w:val="28"/>
        </w:rPr>
        <w:t>т собой непрерывную конструкцию из железобетона, бетона, кирпича, металлоконструкций либо из комбинации данных материалов и быть высотой не менее 2,2 метра</w:t>
      </w:r>
      <w:r w:rsidR="006B1491">
        <w:rPr>
          <w:sz w:val="28"/>
          <w:szCs w:val="28"/>
        </w:rPr>
        <w:t xml:space="preserve"> (два метра двадцать сантиметров)</w:t>
      </w:r>
      <w:r w:rsidRPr="00AA78B2">
        <w:rPr>
          <w:sz w:val="28"/>
          <w:szCs w:val="28"/>
        </w:rPr>
        <w:t xml:space="preserve">, за исключением случаев расположения склада внутри капитального здания (строения), </w:t>
      </w:r>
      <w:r w:rsidR="00A008A7" w:rsidRPr="00AA78B2">
        <w:rPr>
          <w:sz w:val="28"/>
          <w:szCs w:val="28"/>
        </w:rPr>
        <w:t>обеспечивающего сохранность</w:t>
      </w:r>
      <w:r w:rsidRPr="00AA78B2">
        <w:rPr>
          <w:sz w:val="28"/>
          <w:szCs w:val="28"/>
        </w:rPr>
        <w:t xml:space="preserve"> </w:t>
      </w:r>
      <w:r w:rsidR="00A008A7" w:rsidRPr="00AA78B2">
        <w:rPr>
          <w:sz w:val="28"/>
          <w:szCs w:val="28"/>
        </w:rPr>
        <w:t>товаров;</w:t>
      </w:r>
    </w:p>
    <w:p w:rsidR="00312A73" w:rsidRPr="00AA78B2" w:rsidRDefault="00312A73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4) контрольно-пропускные пункты;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 xml:space="preserve">5) оснащение периметра средствами видеонаблюдения (кроме свободного склада, имеющего площадь свыше 10 (десяти) тысяч квадратных метров), при этом камеры наблюдения обладают функцией записи в круглосуточном режиме и позволяют осуществлять просмотр видеоинформации о происшедших событиях в течение </w:t>
      </w:r>
      <w:r w:rsidR="004014B8" w:rsidRPr="00AA78B2">
        <w:rPr>
          <w:sz w:val="28"/>
          <w:szCs w:val="28"/>
        </w:rPr>
        <w:t>6 (</w:t>
      </w:r>
      <w:r w:rsidRPr="00AA78B2">
        <w:rPr>
          <w:sz w:val="28"/>
          <w:szCs w:val="28"/>
        </w:rPr>
        <w:t>шести</w:t>
      </w:r>
      <w:r w:rsidR="004014B8" w:rsidRPr="00AA78B2">
        <w:rPr>
          <w:sz w:val="28"/>
          <w:szCs w:val="28"/>
        </w:rPr>
        <w:t>)</w:t>
      </w:r>
      <w:r w:rsidRPr="00AA78B2">
        <w:rPr>
          <w:sz w:val="28"/>
          <w:szCs w:val="28"/>
        </w:rPr>
        <w:t xml:space="preserve"> месяцев;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lastRenderedPageBreak/>
        <w:t xml:space="preserve">При этом </w:t>
      </w:r>
      <w:r w:rsidR="00A008A7" w:rsidRPr="00AA78B2">
        <w:rPr>
          <w:sz w:val="28"/>
          <w:szCs w:val="28"/>
        </w:rPr>
        <w:t xml:space="preserve">средства </w:t>
      </w:r>
      <w:r w:rsidR="00F63DF1" w:rsidRPr="00AA78B2">
        <w:rPr>
          <w:sz w:val="28"/>
          <w:szCs w:val="28"/>
        </w:rPr>
        <w:t>видеонаблюдения соответствуют</w:t>
      </w:r>
      <w:r w:rsidR="001821E9" w:rsidRPr="00AA78B2">
        <w:rPr>
          <w:sz w:val="28"/>
          <w:szCs w:val="28"/>
        </w:rPr>
        <w:t xml:space="preserve"> </w:t>
      </w:r>
      <w:r w:rsidRPr="00AA78B2">
        <w:rPr>
          <w:sz w:val="28"/>
          <w:szCs w:val="28"/>
        </w:rPr>
        <w:t>следующим требованиям: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открытый платформо-независимый API</w:t>
      </w:r>
      <w:r w:rsidR="0056240C" w:rsidRPr="0056240C">
        <w:rPr>
          <w:sz w:val="28"/>
          <w:szCs w:val="28"/>
        </w:rPr>
        <w:t xml:space="preserve"> (анг. Application Programming Interface) </w:t>
      </w:r>
      <w:r w:rsidR="0056240C" w:rsidRPr="00AA78B2">
        <w:rPr>
          <w:sz w:val="28"/>
          <w:szCs w:val="28"/>
        </w:rPr>
        <w:t>для</w:t>
      </w:r>
      <w:r w:rsidRPr="00AA78B2">
        <w:rPr>
          <w:sz w:val="28"/>
          <w:szCs w:val="28"/>
        </w:rPr>
        <w:t xml:space="preserve"> интеграции с внешними системами;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возможность подключения сторонних и разработки собственных видеоаналитических модулей (внешних плагинов) на основе свободно распространяемого (бесплатного) пакета SDK</w:t>
      </w:r>
      <w:r w:rsidR="0056240C" w:rsidRPr="0056240C">
        <w:rPr>
          <w:sz w:val="28"/>
          <w:szCs w:val="28"/>
        </w:rPr>
        <w:t xml:space="preserve"> (анг. software development kit);</w:t>
      </w:r>
    </w:p>
    <w:p w:rsidR="008508DA" w:rsidRPr="0056240C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en-US"/>
        </w:rPr>
      </w:pPr>
      <w:r w:rsidRPr="00AA78B2">
        <w:rPr>
          <w:sz w:val="28"/>
          <w:szCs w:val="28"/>
        </w:rPr>
        <w:t>возможность подключения камер по протоколам Onvif</w:t>
      </w:r>
      <w:r w:rsidR="0056240C" w:rsidRPr="0056240C">
        <w:rPr>
          <w:sz w:val="28"/>
          <w:szCs w:val="28"/>
        </w:rPr>
        <w:t xml:space="preserve"> (анг. </w:t>
      </w:r>
      <w:r w:rsidR="0056240C" w:rsidRPr="0056240C">
        <w:rPr>
          <w:sz w:val="28"/>
          <w:szCs w:val="28"/>
          <w:lang w:val="en-US"/>
        </w:rPr>
        <w:t>Open Network Video Interface Forum), PSIA</w:t>
      </w:r>
      <w:r w:rsidR="0056240C">
        <w:rPr>
          <w:sz w:val="28"/>
          <w:szCs w:val="28"/>
          <w:lang w:val="en-US"/>
        </w:rPr>
        <w:t xml:space="preserve"> </w:t>
      </w:r>
      <w:r w:rsidR="0056240C" w:rsidRPr="0056240C">
        <w:rPr>
          <w:sz w:val="28"/>
          <w:szCs w:val="28"/>
          <w:lang w:val="en-US"/>
        </w:rPr>
        <w:t>(Physical Security Interoperability Alliance)</w:t>
      </w:r>
      <w:r w:rsidR="0056240C">
        <w:rPr>
          <w:sz w:val="28"/>
          <w:szCs w:val="28"/>
          <w:lang w:val="en-US"/>
        </w:rPr>
        <w:t>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разрешающая способность – не менее 1920х1080 пикселей;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объектив: варифокальный, мегапиксельный;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стандарт сжатия – Н.264, MJPEG;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скорость преобразования видеосигнала – не менее 25 fps;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поддерживаемые сетевые протоколы – TCP/IP, UDP/IP (Unicast, Multicast, IGMP), RTSP/RTP, NTP, SNMP v2c/v3;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поддержка двойного потока (характеристики потоков настраиваются независимо);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поддержка протокола передачи данных ONVIF;</w:t>
      </w:r>
    </w:p>
    <w:p w:rsidR="008508DA" w:rsidRPr="00AA78B2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минимальная чувствительность – не более 0,02</w:t>
      </w:r>
      <w:r w:rsidR="00DF4B1F">
        <w:rPr>
          <w:sz w:val="28"/>
          <w:szCs w:val="28"/>
        </w:rPr>
        <w:t xml:space="preserve"> </w:t>
      </w:r>
      <w:r w:rsidR="00DF4B1F" w:rsidRPr="00DF4B1F">
        <w:rPr>
          <w:sz w:val="28"/>
          <w:szCs w:val="28"/>
        </w:rPr>
        <w:t>(ноль целых две сотых)</w:t>
      </w:r>
      <w:r w:rsidRPr="00AA78B2">
        <w:rPr>
          <w:sz w:val="28"/>
          <w:szCs w:val="28"/>
        </w:rPr>
        <w:t xml:space="preserve"> </w:t>
      </w:r>
      <w:r w:rsidR="003A2619">
        <w:rPr>
          <w:sz w:val="28"/>
          <w:szCs w:val="28"/>
        </w:rPr>
        <w:t>люмену на квадратный метр</w:t>
      </w:r>
      <w:r w:rsidRPr="00AA78B2">
        <w:rPr>
          <w:sz w:val="28"/>
          <w:szCs w:val="28"/>
        </w:rPr>
        <w:t>;</w:t>
      </w:r>
    </w:p>
    <w:p w:rsidR="00995E38" w:rsidRDefault="008508DA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антивандальная защита;</w:t>
      </w:r>
    </w:p>
    <w:p w:rsidR="00312A73" w:rsidRPr="00312A73" w:rsidRDefault="00312A73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312A73">
        <w:rPr>
          <w:sz w:val="28"/>
          <w:szCs w:val="28"/>
        </w:rPr>
        <w:t>6) сертифицированное весовое оборудование, соответствующее характеру помещаемых товаров и транспортных средств, а в случае помещения газа в специальные хранилища – соответствующих приборов учета;</w:t>
      </w:r>
    </w:p>
    <w:p w:rsidR="00312A73" w:rsidRPr="00312A73" w:rsidRDefault="00312A73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312A73">
        <w:rPr>
          <w:sz w:val="28"/>
          <w:szCs w:val="28"/>
        </w:rPr>
        <w:t>7) возможность передачи в территориальные органы государственных доходов по областям, городам республиканского значения и столицы в электронном виде сведений, содержащихся в отчетности о товарах, находящихся на Складах, и получение в электронном виде сведений о выпуске товаров, находящихся на Складах.</w:t>
      </w:r>
    </w:p>
    <w:p w:rsidR="00312A73" w:rsidRPr="0039545C" w:rsidRDefault="00312A73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312A73">
        <w:rPr>
          <w:sz w:val="28"/>
          <w:szCs w:val="28"/>
        </w:rPr>
        <w:t>В случае использования части территории (помещения) таможенного склада открытого типа в качестве склада временного хранения, владелец таможенного склада обеспечивает наличие технически исправных подъездных путей к складу временного хранения, наличие мест для досмотра товаров, оснащение их электрическим освещением и оборудование средствами видеонаблюдения, функционирующими в круглосуточном режиме, предоставляющими возможность удаленного доступа органу государственных доходов к просмотру видеоинформации в режиме реального времени, накопления и осуществления просмотра видеоинформации в течение тридцати календарных дней.</w:t>
      </w:r>
    </w:p>
    <w:p w:rsidR="006278FF" w:rsidRPr="00AA78B2" w:rsidRDefault="006278FF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>8) наличие интернет связи с пропускной способностью не менее 500 Мбит/с для осуществления интеграции с информационными системами органов государственных доходов</w:t>
      </w:r>
      <w:r w:rsidR="004014B8" w:rsidRPr="00AA78B2">
        <w:rPr>
          <w:sz w:val="28"/>
          <w:szCs w:val="28"/>
        </w:rPr>
        <w:t>;</w:t>
      </w:r>
      <w:r w:rsidRPr="00AA78B2">
        <w:rPr>
          <w:sz w:val="28"/>
          <w:szCs w:val="28"/>
        </w:rPr>
        <w:t xml:space="preserve"> </w:t>
      </w:r>
    </w:p>
    <w:p w:rsidR="009A0BE0" w:rsidRPr="00AA78B2" w:rsidRDefault="009A0BE0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lastRenderedPageBreak/>
        <w:t>9) соответствовать требованиям пожарной безопасности, санитарно-эпидемиологическим и техническим нормам;</w:t>
      </w:r>
    </w:p>
    <w:p w:rsidR="009A0BE0" w:rsidRDefault="009A0BE0" w:rsidP="00D13A42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A78B2">
        <w:rPr>
          <w:sz w:val="28"/>
          <w:szCs w:val="28"/>
        </w:rPr>
        <w:t xml:space="preserve">10) </w:t>
      </w:r>
      <w:r w:rsidR="00D13A42" w:rsidRPr="00D13A42">
        <w:rPr>
          <w:sz w:val="28"/>
          <w:szCs w:val="28"/>
        </w:rPr>
        <w:t xml:space="preserve">наличие системы </w:t>
      </w:r>
      <w:r w:rsidR="00D13A42">
        <w:rPr>
          <w:sz w:val="28"/>
          <w:szCs w:val="28"/>
        </w:rPr>
        <w:t xml:space="preserve">контроля и управления доступом </w:t>
      </w:r>
      <w:bookmarkStart w:id="0" w:name="_GoBack"/>
      <w:bookmarkEnd w:id="0"/>
      <w:r w:rsidR="00D13A42" w:rsidRPr="00D13A42">
        <w:rPr>
          <w:sz w:val="28"/>
          <w:szCs w:val="28"/>
        </w:rPr>
        <w:t>(далее-СКУД) с применением биометрии Face-ID, предоставляющими возможность удаленного доступа органу государственных доходов к просмотру информации в режиме реального времени, накопления и осуществления просмотра информации о произошедших событиях в течение 6 (шести) месяцев»</w:t>
      </w:r>
    </w:p>
    <w:p w:rsidR="002664F0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</w:t>
      </w:r>
      <w:r w:rsidR="00506EC7">
        <w:rPr>
          <w:sz w:val="28"/>
          <w:szCs w:val="28"/>
        </w:rPr>
        <w:t>:</w:t>
      </w:r>
    </w:p>
    <w:p w:rsidR="002664F0" w:rsidRDefault="00865976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="009A6995" w:rsidRPr="009A6995">
        <w:rPr>
          <w:sz w:val="28"/>
          <w:szCs w:val="28"/>
        </w:rPr>
        <w:t>.264 – лицензированный стандарт сжатия видео, предназначенный для достижения высокой степени сжатия видеопотока при сохранении</w:t>
      </w:r>
      <w:r w:rsidR="009A6995">
        <w:rPr>
          <w:sz w:val="28"/>
          <w:szCs w:val="28"/>
        </w:rPr>
        <w:t xml:space="preserve"> высокого качества изображения;</w:t>
      </w:r>
    </w:p>
    <w:p w:rsidR="002664F0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A6995">
        <w:rPr>
          <w:sz w:val="28"/>
          <w:szCs w:val="28"/>
        </w:rPr>
        <w:t>MJPEG – покадровый метод видеосжатия, основной особенностью которого является сжатие каждого отдельного кадра видеопотока с помощью алг</w:t>
      </w:r>
      <w:r>
        <w:rPr>
          <w:sz w:val="28"/>
          <w:szCs w:val="28"/>
        </w:rPr>
        <w:t>оритма сжатия изображения JPEG;</w:t>
      </w:r>
    </w:p>
    <w:p w:rsidR="002664F0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A6995">
        <w:rPr>
          <w:sz w:val="28"/>
          <w:szCs w:val="28"/>
        </w:rPr>
        <w:t xml:space="preserve">fps – количество кадров в секунду на </w:t>
      </w:r>
      <w:r>
        <w:rPr>
          <w:sz w:val="28"/>
          <w:szCs w:val="28"/>
        </w:rPr>
        <w:t>экране монитора или телевизора;</w:t>
      </w:r>
    </w:p>
    <w:p w:rsidR="002664F0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A6995">
        <w:rPr>
          <w:sz w:val="28"/>
          <w:szCs w:val="28"/>
        </w:rPr>
        <w:t>TCP/IP – сетевая модель передачи данных, представленная в цифровом виде;</w:t>
      </w:r>
    </w:p>
    <w:p w:rsidR="002664F0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A6995">
        <w:rPr>
          <w:sz w:val="28"/>
          <w:szCs w:val="28"/>
        </w:rPr>
        <w:t>RTSP/RTP – прикладной протокол, предназначенный для использования в системах, работающих с мультимедийными данными;</w:t>
      </w:r>
    </w:p>
    <w:p w:rsidR="002664F0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A6995">
        <w:rPr>
          <w:sz w:val="28"/>
          <w:szCs w:val="28"/>
        </w:rPr>
        <w:t>ONVIF – стандартный протокол передачи данных системы безопа</w:t>
      </w:r>
      <w:r>
        <w:rPr>
          <w:sz w:val="28"/>
          <w:szCs w:val="28"/>
        </w:rPr>
        <w:t>сности;</w:t>
      </w:r>
    </w:p>
    <w:p w:rsidR="002664F0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A6995">
        <w:rPr>
          <w:sz w:val="28"/>
          <w:szCs w:val="28"/>
        </w:rPr>
        <w:t>IP66 – маршрутизированный сетевой протокол, основа стека протоколов TCP/IP;</w:t>
      </w:r>
    </w:p>
    <w:p w:rsidR="009A6995" w:rsidRDefault="009A6995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A6995">
        <w:rPr>
          <w:sz w:val="28"/>
          <w:szCs w:val="28"/>
        </w:rPr>
        <w:t>лк – единица измерения освещенности (1 люкс = 1 люмену на квадратный метр).</w:t>
      </w:r>
    </w:p>
    <w:p w:rsidR="00FE7D28" w:rsidRPr="00A7160D" w:rsidRDefault="00FE7D28" w:rsidP="00475DE6">
      <w:pPr>
        <w:tabs>
          <w:tab w:val="left" w:pos="709"/>
        </w:tabs>
        <w:overflowPunct/>
        <w:autoSpaceDE/>
        <w:autoSpaceDN/>
        <w:adjustRightInd/>
        <w:ind w:firstLine="709"/>
        <w:jc w:val="both"/>
        <w:rPr>
          <w:color w:val="000000"/>
          <w:sz w:val="28"/>
          <w:szCs w:val="22"/>
          <w:lang w:eastAsia="en-US"/>
        </w:rPr>
      </w:pPr>
      <w:bookmarkStart w:id="1" w:name="z8"/>
      <w:r w:rsidRPr="00A7160D">
        <w:rPr>
          <w:color w:val="000000"/>
          <w:sz w:val="28"/>
          <w:szCs w:val="22"/>
          <w:lang w:eastAsia="en-US"/>
        </w:rPr>
        <w:t>в Правилах реализации товаров в магазинах беспошлинной торговли, утвержденных указанным приказом:</w:t>
      </w:r>
    </w:p>
    <w:p w:rsidR="00FE7D28" w:rsidRDefault="00FE7D28" w:rsidP="00475DE6">
      <w:pPr>
        <w:tabs>
          <w:tab w:val="left" w:pos="709"/>
        </w:tabs>
        <w:overflowPunct/>
        <w:autoSpaceDE/>
        <w:autoSpaceDN/>
        <w:adjustRightInd/>
        <w:ind w:firstLine="709"/>
        <w:jc w:val="both"/>
        <w:rPr>
          <w:color w:val="000000"/>
          <w:sz w:val="28"/>
          <w:szCs w:val="22"/>
          <w:lang w:val="kk-KZ" w:eastAsia="en-US"/>
        </w:rPr>
      </w:pPr>
      <w:r>
        <w:rPr>
          <w:color w:val="000000"/>
          <w:sz w:val="28"/>
          <w:szCs w:val="22"/>
          <w:lang w:eastAsia="en-US"/>
        </w:rPr>
        <w:t>п</w:t>
      </w:r>
      <w:r w:rsidRPr="00A7160D">
        <w:rPr>
          <w:color w:val="000000"/>
          <w:sz w:val="28"/>
          <w:szCs w:val="22"/>
          <w:lang w:eastAsia="en-US"/>
        </w:rPr>
        <w:t xml:space="preserve">ункт </w:t>
      </w:r>
      <w:r>
        <w:rPr>
          <w:color w:val="000000"/>
          <w:sz w:val="28"/>
          <w:szCs w:val="22"/>
          <w:lang w:val="kk-KZ" w:eastAsia="en-US"/>
        </w:rPr>
        <w:t>4</w:t>
      </w:r>
      <w:r w:rsidRPr="00A7160D">
        <w:rPr>
          <w:color w:val="000000"/>
          <w:sz w:val="28"/>
          <w:szCs w:val="22"/>
          <w:lang w:eastAsia="en-US"/>
        </w:rPr>
        <w:t xml:space="preserve"> изложить в следующей редакции:</w:t>
      </w:r>
      <w:r>
        <w:rPr>
          <w:color w:val="000000"/>
          <w:sz w:val="28"/>
          <w:szCs w:val="22"/>
          <w:lang w:val="kk-KZ" w:eastAsia="en-US"/>
        </w:rPr>
        <w:t xml:space="preserve"> </w:t>
      </w:r>
    </w:p>
    <w:p w:rsidR="00FE7D28" w:rsidRDefault="00FE7D28" w:rsidP="00475DE6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lang w:val="kk-KZ"/>
        </w:rPr>
      </w:pPr>
      <w:bookmarkStart w:id="2" w:name="z106"/>
      <w:bookmarkEnd w:id="1"/>
      <w:r>
        <w:rPr>
          <w:color w:val="000000"/>
          <w:sz w:val="28"/>
          <w:lang w:val="kk-KZ"/>
        </w:rPr>
        <w:t>«</w:t>
      </w:r>
      <w:r w:rsidRPr="00CD2430">
        <w:rPr>
          <w:color w:val="000000"/>
          <w:sz w:val="28"/>
        </w:rPr>
        <w:t>4. Товары в МБТ реализуются с соблюдением</w:t>
      </w:r>
      <w:r>
        <w:rPr>
          <w:color w:val="000000"/>
          <w:sz w:val="28"/>
          <w:lang w:val="kk-KZ"/>
        </w:rPr>
        <w:t>:</w:t>
      </w:r>
    </w:p>
    <w:p w:rsidR="00FE7D28" w:rsidRDefault="00FE7D28" w:rsidP="00475DE6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A7160D">
        <w:rPr>
          <w:sz w:val="28"/>
          <w:szCs w:val="28"/>
        </w:rPr>
        <w:t>пункт</w:t>
      </w:r>
      <w:r>
        <w:rPr>
          <w:sz w:val="28"/>
          <w:szCs w:val="28"/>
          <w:lang w:val="kk-KZ"/>
        </w:rPr>
        <w:t>а</w:t>
      </w:r>
      <w:r w:rsidRPr="00A7160D">
        <w:rPr>
          <w:sz w:val="28"/>
          <w:szCs w:val="28"/>
        </w:rPr>
        <w:t xml:space="preserve"> 1 статьи 166 Кодекса Республики Казахстан «О налогах и других обязательных платежах в бюджет» (далее – Налоговый кодекс)</w:t>
      </w:r>
      <w:r>
        <w:rPr>
          <w:sz w:val="28"/>
          <w:szCs w:val="28"/>
          <w:lang w:val="kk-KZ"/>
        </w:rPr>
        <w:t>,</w:t>
      </w:r>
      <w:r w:rsidRPr="00CD2430">
        <w:rPr>
          <w:color w:val="000000"/>
          <w:sz w:val="28"/>
        </w:rPr>
        <w:t xml:space="preserve"> с обязательным применением контрольно-кассовых машин</w:t>
      </w:r>
      <w:r>
        <w:rPr>
          <w:color w:val="000000"/>
          <w:sz w:val="28"/>
          <w:lang w:val="kk-KZ"/>
        </w:rPr>
        <w:t>;</w:t>
      </w:r>
    </w:p>
    <w:p w:rsidR="00FE7D28" w:rsidRDefault="00FE7D28" w:rsidP="00475DE6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lang w:val="kk-KZ"/>
        </w:rPr>
        <w:t xml:space="preserve">2) </w:t>
      </w:r>
      <w:r w:rsidRPr="00CD2430">
        <w:rPr>
          <w:color w:val="000000"/>
          <w:sz w:val="28"/>
        </w:rPr>
        <w:t xml:space="preserve">требований по выписке счета-фактуры и передаче его покупателю товаров в соответствии </w:t>
      </w:r>
      <w:r>
        <w:rPr>
          <w:sz w:val="28"/>
          <w:szCs w:val="28"/>
        </w:rPr>
        <w:t>со статьями 412 и</w:t>
      </w:r>
      <w:r w:rsidRPr="00A7160D">
        <w:rPr>
          <w:sz w:val="28"/>
          <w:szCs w:val="28"/>
        </w:rPr>
        <w:t xml:space="preserve"> 413 Налогового кодекса</w:t>
      </w:r>
      <w:r>
        <w:rPr>
          <w:sz w:val="28"/>
          <w:szCs w:val="28"/>
          <w:lang w:val="kk-KZ"/>
        </w:rPr>
        <w:t>;</w:t>
      </w:r>
    </w:p>
    <w:p w:rsidR="00FE7D28" w:rsidRPr="009C3D41" w:rsidRDefault="00FE7D28" w:rsidP="00475DE6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lang w:val="kk-KZ"/>
        </w:rPr>
      </w:pPr>
      <w:r>
        <w:rPr>
          <w:sz w:val="28"/>
          <w:szCs w:val="28"/>
          <w:lang w:val="kk-KZ"/>
        </w:rPr>
        <w:t xml:space="preserve">3) </w:t>
      </w:r>
      <w:r w:rsidRPr="00A7160D">
        <w:rPr>
          <w:sz w:val="28"/>
          <w:szCs w:val="28"/>
        </w:rPr>
        <w:t>минимальных розничных цен в магазинах беспошлинной торговли».</w:t>
      </w:r>
      <w:r w:rsidRPr="00A7160D">
        <w:rPr>
          <w:color w:val="000000"/>
          <w:sz w:val="28"/>
          <w:szCs w:val="28"/>
        </w:rPr>
        <w:t xml:space="preserve"> </w:t>
      </w:r>
      <w:bookmarkEnd w:id="2"/>
    </w:p>
    <w:p w:rsidR="00995E38" w:rsidRPr="00F615C7" w:rsidRDefault="00312A73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95E38" w:rsidRPr="00F615C7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</w:t>
      </w:r>
      <w:r w:rsidR="00995E38">
        <w:rPr>
          <w:sz w:val="28"/>
          <w:szCs w:val="28"/>
        </w:rPr>
        <w:t xml:space="preserve"> </w:t>
      </w:r>
      <w:r w:rsidR="00995E38" w:rsidRPr="002E7C03">
        <w:rPr>
          <w:sz w:val="28"/>
          <w:szCs w:val="28"/>
        </w:rPr>
        <w:t>Республики Казахстан</w:t>
      </w:r>
      <w:r w:rsidR="00995E38" w:rsidRPr="00F615C7">
        <w:rPr>
          <w:sz w:val="28"/>
          <w:szCs w:val="28"/>
        </w:rPr>
        <w:t xml:space="preserve"> порядке обеспечить:</w:t>
      </w:r>
    </w:p>
    <w:p w:rsidR="00995E38" w:rsidRPr="00F615C7" w:rsidRDefault="00995E38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Pr="00F615C7">
        <w:rPr>
          <w:sz w:val="28"/>
          <w:szCs w:val="28"/>
        </w:rPr>
        <w:t>государственную регистрацию настоящего приказа в Министерстве юстиции Республики Казахстан;</w:t>
      </w:r>
    </w:p>
    <w:p w:rsidR="00995E38" w:rsidRDefault="00995E38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F615C7">
        <w:rPr>
          <w:sz w:val="28"/>
          <w:szCs w:val="28"/>
        </w:rPr>
        <w:t>размещение настоящего приказа на интернет-ресурсе Министерства финансов Республики Казахстан</w:t>
      </w:r>
      <w:r w:rsidR="00276ABB" w:rsidRPr="00276ABB">
        <w:t xml:space="preserve"> </w:t>
      </w:r>
      <w:r w:rsidR="00276ABB" w:rsidRPr="00276ABB">
        <w:rPr>
          <w:sz w:val="28"/>
          <w:szCs w:val="28"/>
        </w:rPr>
        <w:t>после его официального опубликования</w:t>
      </w:r>
      <w:r w:rsidRPr="00F615C7">
        <w:rPr>
          <w:sz w:val="28"/>
          <w:szCs w:val="28"/>
        </w:rPr>
        <w:t>;</w:t>
      </w:r>
    </w:p>
    <w:p w:rsidR="00995E38" w:rsidRPr="00F615C7" w:rsidRDefault="00995E38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76595F">
        <w:rPr>
          <w:sz w:val="28"/>
          <w:szCs w:val="28"/>
        </w:rPr>
        <w:t xml:space="preserve">в течение десяти рабочих дней после государственной регистрации настоящего приказа в Министерстве юстиции Республики Казахстан </w:t>
      </w:r>
      <w:r w:rsidRPr="0076595F">
        <w:rPr>
          <w:sz w:val="28"/>
          <w:szCs w:val="28"/>
        </w:rPr>
        <w:lastRenderedPageBreak/>
        <w:t>представление в Департамент юридической службы Министерства финансов Республики Казахстан сведений об исполнении мероприятий, предусм</w:t>
      </w:r>
      <w:r>
        <w:rPr>
          <w:sz w:val="28"/>
          <w:szCs w:val="28"/>
        </w:rPr>
        <w:t>отренных подпунктами 1) и 2)</w:t>
      </w:r>
      <w:r w:rsidRPr="0076595F">
        <w:rPr>
          <w:sz w:val="28"/>
          <w:szCs w:val="28"/>
        </w:rPr>
        <w:t xml:space="preserve"> настоящего пункта.</w:t>
      </w:r>
    </w:p>
    <w:p w:rsidR="00995E38" w:rsidRDefault="00995E38" w:rsidP="00475DE6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F615C7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995E38" w:rsidRDefault="00995E38" w:rsidP="00995E38">
      <w:pPr>
        <w:rPr>
          <w:sz w:val="28"/>
          <w:szCs w:val="28"/>
          <w:lang w:val="kk-KZ"/>
        </w:rPr>
      </w:pPr>
    </w:p>
    <w:p w:rsidR="00995E38" w:rsidRPr="00625E29" w:rsidRDefault="00995E38" w:rsidP="00995E38">
      <w:pPr>
        <w:rPr>
          <w:sz w:val="28"/>
          <w:szCs w:val="28"/>
          <w:lang w:val="kk-KZ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95E38" w:rsidTr="00D51881">
        <w:tc>
          <w:tcPr>
            <w:tcW w:w="3652" w:type="dxa"/>
            <w:hideMark/>
          </w:tcPr>
          <w:p w:rsidR="00995E38" w:rsidRDefault="00995E38" w:rsidP="00D518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995E38" w:rsidRDefault="00995E38" w:rsidP="00D51881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995E38" w:rsidRDefault="00934D92" w:rsidP="00D51881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</w:t>
            </w:r>
            <w:r w:rsidR="00995E38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  <w:tr w:rsidR="00934D92" w:rsidTr="00D51881">
        <w:tc>
          <w:tcPr>
            <w:tcW w:w="3652" w:type="dxa"/>
          </w:tcPr>
          <w:p w:rsidR="00934D92" w:rsidRDefault="00934D92" w:rsidP="00D51881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34D92" w:rsidRDefault="00934D92" w:rsidP="00D51881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:rsidR="00934D92" w:rsidRDefault="00934D92" w:rsidP="00D51881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0E1CBA" w:rsidRDefault="000E1CBA"/>
    <w:sectPr w:rsidR="000E1CBA" w:rsidSect="00934D92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763" w:rsidRDefault="00A97763">
      <w:r>
        <w:separator/>
      </w:r>
    </w:p>
  </w:endnote>
  <w:endnote w:type="continuationSeparator" w:id="0">
    <w:p w:rsidR="00A97763" w:rsidRDefault="00A9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763" w:rsidRDefault="00A97763">
      <w:r>
        <w:separator/>
      </w:r>
    </w:p>
  </w:footnote>
  <w:footnote w:type="continuationSeparator" w:id="0">
    <w:p w:rsidR="00A97763" w:rsidRDefault="00A9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846BC0" w:rsidP="00E431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78CA" w:rsidRDefault="00A977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A008A7" w:rsidRDefault="00846BC0" w:rsidP="00E43190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A008A7">
      <w:rPr>
        <w:rStyle w:val="a6"/>
        <w:sz w:val="28"/>
        <w:szCs w:val="28"/>
      </w:rPr>
      <w:fldChar w:fldCharType="begin"/>
    </w:r>
    <w:r w:rsidRPr="00A008A7">
      <w:rPr>
        <w:rStyle w:val="a6"/>
        <w:sz w:val="28"/>
        <w:szCs w:val="28"/>
      </w:rPr>
      <w:instrText xml:space="preserve">PAGE  </w:instrText>
    </w:r>
    <w:r w:rsidRPr="00A008A7">
      <w:rPr>
        <w:rStyle w:val="a6"/>
        <w:sz w:val="28"/>
        <w:szCs w:val="28"/>
      </w:rPr>
      <w:fldChar w:fldCharType="separate"/>
    </w:r>
    <w:r w:rsidR="00D13A42">
      <w:rPr>
        <w:rStyle w:val="a6"/>
        <w:noProof/>
        <w:sz w:val="28"/>
        <w:szCs w:val="28"/>
      </w:rPr>
      <w:t>2</w:t>
    </w:r>
    <w:r w:rsidRPr="00A008A7">
      <w:rPr>
        <w:rStyle w:val="a6"/>
        <w:sz w:val="28"/>
        <w:szCs w:val="28"/>
      </w:rPr>
      <w:fldChar w:fldCharType="end"/>
    </w:r>
  </w:p>
  <w:p w:rsidR="00BE78CA" w:rsidRPr="00A008A7" w:rsidRDefault="00A97763">
    <w:pPr>
      <w:pStyle w:val="a4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80A" w:rsidRDefault="00A97763" w:rsidP="004B400D">
    <w:pPr>
      <w:pStyle w:val="a4"/>
      <w:rPr>
        <w:color w:val="3A7298"/>
        <w:sz w:val="22"/>
        <w:szCs w:val="22"/>
        <w:lang w:val="kk-KZ"/>
      </w:rPr>
    </w:pPr>
  </w:p>
  <w:p w:rsidR="004B400D" w:rsidRPr="00123C1D" w:rsidRDefault="00A97763" w:rsidP="004B400D">
    <w:pPr>
      <w:rPr>
        <w:color w:val="3A7234"/>
        <w:sz w:val="14"/>
        <w:szCs w:val="14"/>
        <w:lang w:val="kk-KZ"/>
      </w:rPr>
    </w:pPr>
  </w:p>
  <w:p w:rsidR="004726FE" w:rsidRPr="00934587" w:rsidRDefault="00A97763" w:rsidP="00934587">
    <w:pPr>
      <w:rPr>
        <w:color w:val="3A7234"/>
        <w:sz w:val="14"/>
        <w:szCs w:val="14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E38"/>
    <w:rsid w:val="00084565"/>
    <w:rsid w:val="000E1CBA"/>
    <w:rsid w:val="00112D98"/>
    <w:rsid w:val="001821E9"/>
    <w:rsid w:val="002664F0"/>
    <w:rsid w:val="00276ABB"/>
    <w:rsid w:val="00277815"/>
    <w:rsid w:val="00312A73"/>
    <w:rsid w:val="0031355C"/>
    <w:rsid w:val="00316101"/>
    <w:rsid w:val="003A2619"/>
    <w:rsid w:val="003E777F"/>
    <w:rsid w:val="004014B8"/>
    <w:rsid w:val="00475DE6"/>
    <w:rsid w:val="00483FD2"/>
    <w:rsid w:val="0049525F"/>
    <w:rsid w:val="004D6B8A"/>
    <w:rsid w:val="00506EC7"/>
    <w:rsid w:val="0056240C"/>
    <w:rsid w:val="00617B41"/>
    <w:rsid w:val="006278FF"/>
    <w:rsid w:val="00672E5B"/>
    <w:rsid w:val="006B1491"/>
    <w:rsid w:val="00704443"/>
    <w:rsid w:val="0071774C"/>
    <w:rsid w:val="007B1C34"/>
    <w:rsid w:val="007C6EDA"/>
    <w:rsid w:val="0082685C"/>
    <w:rsid w:val="00846BC0"/>
    <w:rsid w:val="00847DB3"/>
    <w:rsid w:val="008508DA"/>
    <w:rsid w:val="00865976"/>
    <w:rsid w:val="008A145E"/>
    <w:rsid w:val="008B5021"/>
    <w:rsid w:val="008E413B"/>
    <w:rsid w:val="008E729E"/>
    <w:rsid w:val="008F63B4"/>
    <w:rsid w:val="00934D92"/>
    <w:rsid w:val="00976040"/>
    <w:rsid w:val="00995E38"/>
    <w:rsid w:val="009A0BE0"/>
    <w:rsid w:val="009A6995"/>
    <w:rsid w:val="00A008A7"/>
    <w:rsid w:val="00A26B4B"/>
    <w:rsid w:val="00A65254"/>
    <w:rsid w:val="00A97763"/>
    <w:rsid w:val="00AA78B2"/>
    <w:rsid w:val="00AB1445"/>
    <w:rsid w:val="00AE2344"/>
    <w:rsid w:val="00BA5FC7"/>
    <w:rsid w:val="00BC02B9"/>
    <w:rsid w:val="00BC085F"/>
    <w:rsid w:val="00BF1872"/>
    <w:rsid w:val="00C061C4"/>
    <w:rsid w:val="00C06438"/>
    <w:rsid w:val="00CE4205"/>
    <w:rsid w:val="00CE6E25"/>
    <w:rsid w:val="00D13A42"/>
    <w:rsid w:val="00DF4B1F"/>
    <w:rsid w:val="00E67A41"/>
    <w:rsid w:val="00E96B81"/>
    <w:rsid w:val="00EB58E0"/>
    <w:rsid w:val="00F63DF1"/>
    <w:rsid w:val="00F64148"/>
    <w:rsid w:val="00FD6543"/>
    <w:rsid w:val="00FE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521AB"/>
  <w15:docId w15:val="{05CD9219-9098-4CAC-BB29-6406CEC9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5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5E38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rsid w:val="00995E38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6">
    <w:name w:val="page number"/>
    <w:basedOn w:val="a0"/>
    <w:rsid w:val="00995E38"/>
  </w:style>
  <w:style w:type="paragraph" w:styleId="a7">
    <w:name w:val="Balloon Text"/>
    <w:basedOn w:val="a"/>
    <w:link w:val="a8"/>
    <w:uiPriority w:val="99"/>
    <w:semiHidden/>
    <w:unhideWhenUsed/>
    <w:rsid w:val="00AE2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234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D6B8A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6B8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ilet.zan.kz/rus/docs/V150001076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Сейдалин Б. Б.</dc:creator>
  <cp:lastModifiedBy>Светлана Жанкашева</cp:lastModifiedBy>
  <cp:revision>35</cp:revision>
  <cp:lastPrinted>2024-09-26T04:56:00Z</cp:lastPrinted>
  <dcterms:created xsi:type="dcterms:W3CDTF">2024-10-21T09:39:00Z</dcterms:created>
  <dcterms:modified xsi:type="dcterms:W3CDTF">2025-03-13T07:14:00Z</dcterms:modified>
</cp:coreProperties>
</file>